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2E24D9" w:rsidRDefault="000D1869" w:rsidP="006F6B0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(Espcex (Aman) 2020)  </w:t>
      </w:r>
      <w:r w:rsidR="006F6B04" w:rsidRPr="00960B56">
        <w:rPr>
          <w:sz w:val="20"/>
          <w:szCs w:val="20"/>
          <w:lang w:eastAsia="pt-BR"/>
        </w:rPr>
        <w:t xml:space="preserve">O critério utilizado pelos químicos para classificar as substâncias é baseado no tipo de átomo que as constitui. Assim, uma substância formada por um único tipo de átomo é dita </w:t>
      </w:r>
      <w:r w:rsidR="006F6B04" w:rsidRPr="00960B56">
        <w:rPr>
          <w:sz w:val="20"/>
          <w:szCs w:val="20"/>
          <w:u w:val="single"/>
          <w:lang w:eastAsia="pt-BR"/>
        </w:rPr>
        <w:t>simples</w:t>
      </w:r>
      <w:r w:rsidR="006F6B04" w:rsidRPr="00960B56">
        <w:rPr>
          <w:sz w:val="20"/>
          <w:szCs w:val="20"/>
          <w:lang w:eastAsia="pt-BR"/>
        </w:rPr>
        <w:t xml:space="preserve"> e a formada por mais de um tipo de átomo é dita </w:t>
      </w:r>
      <w:r w:rsidR="006F6B04" w:rsidRPr="00960B56">
        <w:rPr>
          <w:sz w:val="20"/>
          <w:szCs w:val="20"/>
          <w:u w:val="single"/>
          <w:lang w:eastAsia="pt-BR"/>
        </w:rPr>
        <w:t>composta</w:t>
      </w:r>
      <w:r w:rsidR="006F6B04" w:rsidRPr="00960B56">
        <w:rPr>
          <w:sz w:val="20"/>
          <w:szCs w:val="20"/>
          <w:lang w:eastAsia="pt-BR"/>
        </w:rPr>
        <w:t xml:space="preserve">. Baseado neste critério, a alternativa que contém apenas representações de </w:t>
      </w:r>
      <w:r w:rsidR="006F6B04" w:rsidRPr="00960B56">
        <w:rPr>
          <w:sz w:val="20"/>
          <w:szCs w:val="20"/>
          <w:u w:val="single"/>
          <w:lang w:eastAsia="pt-BR"/>
        </w:rPr>
        <w:t>substâncias simples</w:t>
      </w:r>
      <w:r w:rsidR="006F6B04" w:rsidRPr="00960B56">
        <w:rPr>
          <w:sz w:val="20"/>
          <w:szCs w:val="20"/>
          <w:lang w:eastAsia="pt-BR"/>
        </w:rPr>
        <w:t xml:space="preserve"> é:</w:t>
      </w:r>
      <w:r w:rsidR="00592A75" w:rsidRPr="00960B56">
        <w:rPr>
          <w:sz w:val="20"/>
          <w:szCs w:val="20"/>
          <w:lang w:eastAsia="pt-BR"/>
        </w:rPr>
        <w:t xml:space="preserve">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1C7B" w:rsidRPr="006F6589">
        <w:rPr>
          <w:position w:val="-10"/>
          <w:sz w:val="20"/>
          <w:lang w:eastAsia="pt-BR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pt" o:ole="">
            <v:imagedata r:id="rId6" o:title=""/>
          </v:shape>
          <o:OLEObject Type="Embed" ProgID="Equation.DSMT4" ShapeID="_x0000_i1025" DrawAspect="Content" ObjectID="_1646740757" r:id="rId7"/>
        </w:object>
      </w:r>
      <w:r w:rsidR="006D46DE" w:rsidRPr="006F6589">
        <w:rPr>
          <w:sz w:val="20"/>
          <w:lang w:eastAsia="pt-BR"/>
        </w:rPr>
        <w:t xml:space="preserve"> e </w:t>
      </w:r>
      <w:r w:rsidR="002F1C7B" w:rsidRPr="006F6589">
        <w:rPr>
          <w:position w:val="-10"/>
          <w:sz w:val="20"/>
          <w:lang w:eastAsia="pt-BR"/>
        </w:rPr>
        <w:object w:dxaOrig="520" w:dyaOrig="300">
          <v:shape id="_x0000_i1026" type="#_x0000_t75" style="width:26.25pt;height:15pt" o:ole="">
            <v:imagedata r:id="rId8" o:title=""/>
          </v:shape>
          <o:OLEObject Type="Embed" ProgID="Equation.DSMT4" ShapeID="_x0000_i1026" DrawAspect="Content" ObjectID="_1646740758" r:id="rId9"/>
        </w:object>
      </w:r>
      <w:r w:rsidR="00474B44" w:rsidRPr="006F658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7AE7" w:rsidRPr="00151880">
        <w:rPr>
          <w:position w:val="-10"/>
          <w:sz w:val="20"/>
          <w:lang w:eastAsia="pt-BR"/>
        </w:rPr>
        <w:object w:dxaOrig="900" w:dyaOrig="300">
          <v:shape id="_x0000_i1027" type="#_x0000_t75" style="width:45pt;height:15pt" o:ole="">
            <v:imagedata r:id="rId10" o:title=""/>
          </v:shape>
          <o:OLEObject Type="Embed" ProgID="Equation.DSMT4" ShapeID="_x0000_i1027" DrawAspect="Content" ObjectID="_1646740759" r:id="rId11"/>
        </w:object>
      </w:r>
      <w:r w:rsidR="00422C0D" w:rsidRPr="00151880">
        <w:rPr>
          <w:sz w:val="20"/>
          <w:lang w:eastAsia="pt-BR"/>
        </w:rPr>
        <w:t xml:space="preserve"> e </w:t>
      </w:r>
      <w:r w:rsidR="00E77AE7" w:rsidRPr="00151880">
        <w:rPr>
          <w:position w:val="-10"/>
          <w:sz w:val="20"/>
          <w:lang w:eastAsia="pt-BR"/>
        </w:rPr>
        <w:object w:dxaOrig="380" w:dyaOrig="300">
          <v:shape id="_x0000_i1028" type="#_x0000_t75" style="width:18.75pt;height:15pt" o:ole="">
            <v:imagedata r:id="rId12" o:title=""/>
          </v:shape>
          <o:OLEObject Type="Embed" ProgID="Equation.DSMT4" ShapeID="_x0000_i1028" DrawAspect="Content" ObjectID="_1646740760" r:id="rId13"/>
        </w:object>
      </w:r>
      <w:r w:rsidR="00474B44" w:rsidRPr="0015188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2531" w:rsidRPr="000A7059">
        <w:rPr>
          <w:position w:val="-10"/>
          <w:sz w:val="20"/>
          <w:lang w:eastAsia="pt-BR"/>
        </w:rPr>
        <w:object w:dxaOrig="639" w:dyaOrig="300">
          <v:shape id="_x0000_i1029" type="#_x0000_t75" style="width:32.25pt;height:15pt" o:ole="">
            <v:imagedata r:id="rId14" o:title=""/>
          </v:shape>
          <o:OLEObject Type="Embed" ProgID="Equation.DSMT4" ShapeID="_x0000_i1029" DrawAspect="Content" ObjectID="_1646740761" r:id="rId15"/>
        </w:object>
      </w:r>
      <w:r w:rsidR="00436DC0" w:rsidRPr="000A7059">
        <w:rPr>
          <w:sz w:val="20"/>
          <w:lang w:eastAsia="pt-BR"/>
        </w:rPr>
        <w:t xml:space="preserve"> e </w:t>
      </w:r>
      <w:r w:rsidR="00432531" w:rsidRPr="000A7059">
        <w:rPr>
          <w:position w:val="-10"/>
          <w:sz w:val="20"/>
          <w:lang w:eastAsia="pt-BR"/>
        </w:rPr>
        <w:object w:dxaOrig="260" w:dyaOrig="300">
          <v:shape id="_x0000_i1030" type="#_x0000_t75" style="width:12.75pt;height:15pt" o:ole="">
            <v:imagedata r:id="rId16" o:title=""/>
          </v:shape>
          <o:OLEObject Type="Embed" ProgID="Equation.DSMT4" ShapeID="_x0000_i1030" DrawAspect="Content" ObjectID="_1646740762" r:id="rId17"/>
        </w:object>
      </w:r>
      <w:r w:rsidR="00474B44" w:rsidRPr="000A705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6909" w:rsidRPr="004045DA">
        <w:rPr>
          <w:position w:val="-10"/>
          <w:sz w:val="20"/>
          <w:lang w:eastAsia="pt-BR"/>
        </w:rPr>
        <w:object w:dxaOrig="1020" w:dyaOrig="300">
          <v:shape id="_x0000_i1031" type="#_x0000_t75" style="width:51pt;height:15pt" o:ole="">
            <v:imagedata r:id="rId18" o:title=""/>
          </v:shape>
          <o:OLEObject Type="Embed" ProgID="Equation.DSMT4" ShapeID="_x0000_i1031" DrawAspect="Content" ObjectID="_1646740763" r:id="rId19"/>
        </w:object>
      </w:r>
      <w:r w:rsidR="008F3FA2" w:rsidRPr="004045DA">
        <w:rPr>
          <w:sz w:val="20"/>
          <w:lang w:eastAsia="pt-BR"/>
        </w:rPr>
        <w:t xml:space="preserve"> e </w:t>
      </w:r>
      <w:r w:rsidR="00206909" w:rsidRPr="004045DA">
        <w:rPr>
          <w:position w:val="-10"/>
          <w:sz w:val="20"/>
          <w:lang w:eastAsia="pt-BR"/>
        </w:rPr>
        <w:object w:dxaOrig="480" w:dyaOrig="300">
          <v:shape id="_x0000_i1032" type="#_x0000_t75" style="width:24pt;height:15pt" o:ole="">
            <v:imagedata r:id="rId20" o:title=""/>
          </v:shape>
          <o:OLEObject Type="Embed" ProgID="Equation.DSMT4" ShapeID="_x0000_i1032" DrawAspect="Content" ObjectID="_1646740764" r:id="rId21"/>
        </w:object>
      </w:r>
      <w:r w:rsidR="00474B44" w:rsidRPr="004045D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192B" w:rsidRPr="0030205B">
        <w:rPr>
          <w:position w:val="-10"/>
          <w:sz w:val="20"/>
          <w:lang w:eastAsia="pt-BR"/>
        </w:rPr>
        <w:object w:dxaOrig="1020" w:dyaOrig="300">
          <v:shape id="_x0000_i1033" type="#_x0000_t75" style="width:51pt;height:15pt" o:ole="">
            <v:imagedata r:id="rId22" o:title=""/>
          </v:shape>
          <o:OLEObject Type="Embed" ProgID="Equation.DSMT4" ShapeID="_x0000_i1033" DrawAspect="Content" ObjectID="_1646740765" r:id="rId23"/>
        </w:object>
      </w:r>
      <w:r w:rsidR="00BD1E8E" w:rsidRPr="0030205B">
        <w:rPr>
          <w:sz w:val="20"/>
          <w:lang w:eastAsia="pt-BR"/>
        </w:rPr>
        <w:t xml:space="preserve"> e </w:t>
      </w:r>
      <w:r w:rsidR="002F192B" w:rsidRPr="0030205B">
        <w:rPr>
          <w:position w:val="-10"/>
          <w:sz w:val="20"/>
          <w:lang w:eastAsia="pt-BR"/>
        </w:rPr>
        <w:object w:dxaOrig="320" w:dyaOrig="300">
          <v:shape id="_x0000_i1034" type="#_x0000_t75" style="width:15.75pt;height:15pt" o:ole="">
            <v:imagedata r:id="rId24" o:title=""/>
          </v:shape>
          <o:OLEObject Type="Embed" ProgID="Equation.DSMT4" ShapeID="_x0000_i1034" DrawAspect="Content" ObjectID="_1646740766" r:id="rId25"/>
        </w:object>
      </w:r>
      <w:r w:rsidR="00474B44" w:rsidRPr="0030205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C94A78" w:rsidRDefault="000D1869" w:rsidP="00A70B8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 2019)  </w:t>
      </w:r>
      <w:r w:rsidR="00A70B81" w:rsidRPr="00C94A78">
        <w:rPr>
          <w:sz w:val="20"/>
          <w:szCs w:val="20"/>
          <w:lang w:eastAsia="pt-BR"/>
        </w:rPr>
        <w:t xml:space="preserve">A solda macia (ou solda branca) é uma solda comum à base de uma liga de estanho e chumbo em variadas proporções. Na eletroeletrônica, as soldas são mais usadas em forma de fios, com a liga estanho/chumbo de proporção </w:t>
      </w:r>
      <w:r w:rsidR="00324C4F" w:rsidRPr="00C94A78">
        <w:rPr>
          <w:position w:val="-10"/>
          <w:sz w:val="20"/>
          <w:lang w:eastAsia="pt-BR"/>
        </w:rPr>
        <w:object w:dxaOrig="660" w:dyaOrig="300">
          <v:shape id="_x0000_i1035" type="#_x0000_t75" style="width:33pt;height:15pt" o:ole="">
            <v:imagedata r:id="rId26" o:title=""/>
          </v:shape>
          <o:OLEObject Type="Embed" ProgID="Equation.DSMT4" ShapeID="_x0000_i1035" DrawAspect="Content" ObjectID="_1646740767" r:id="rId27"/>
        </w:object>
      </w:r>
      <w:r w:rsidR="00A70B81" w:rsidRPr="00C94A78">
        <w:rPr>
          <w:sz w:val="20"/>
          <w:szCs w:val="20"/>
          <w:lang w:eastAsia="pt-BR"/>
        </w:rPr>
        <w:t xml:space="preserve"> a qual possui ponto de fusão igual a </w:t>
      </w:r>
      <w:r w:rsidR="00324C4F" w:rsidRPr="00C94A78">
        <w:rPr>
          <w:position w:val="-10"/>
          <w:sz w:val="20"/>
          <w:lang w:eastAsia="pt-BR"/>
        </w:rPr>
        <w:object w:dxaOrig="700" w:dyaOrig="300">
          <v:shape id="_x0000_i1036" type="#_x0000_t75" style="width:35.25pt;height:15pt" o:ole="">
            <v:imagedata r:id="rId28" o:title=""/>
          </v:shape>
          <o:OLEObject Type="Embed" ProgID="Equation.DSMT4" ShapeID="_x0000_i1036" DrawAspect="Content" ObjectID="_1646740768" r:id="rId29"/>
        </w:object>
      </w:r>
      <w:r w:rsidR="00A70B81" w:rsidRPr="00C94A78">
        <w:rPr>
          <w:sz w:val="20"/>
          <w:szCs w:val="20"/>
          <w:lang w:eastAsia="pt-BR"/>
        </w:rPr>
        <w:t xml:space="preserve"> Analisando o gráfico abaixo, que mostra o comportamento térmico dessa solda, assinale a afirmativa </w:t>
      </w:r>
      <w:r w:rsidR="00A70B81" w:rsidRPr="00C94A78">
        <w:rPr>
          <w:b/>
          <w:bCs/>
          <w:sz w:val="20"/>
          <w:szCs w:val="20"/>
          <w:lang w:eastAsia="pt-BR"/>
        </w:rPr>
        <w:t>CORRETA</w:t>
      </w:r>
      <w:r w:rsidR="00A70B81" w:rsidRPr="00C94A78">
        <w:rPr>
          <w:sz w:val="20"/>
          <w:szCs w:val="20"/>
          <w:lang w:eastAsia="pt-BR"/>
        </w:rPr>
        <w:t>:</w:t>
      </w:r>
    </w:p>
    <w:p w:rsidR="00474B44" w:rsidRPr="00C94A78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2E24D9" w:rsidRDefault="003921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086100" cy="23717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DFF" w:rsidRPr="00C94A78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6601" w:rsidRPr="00DA4A4D">
        <w:rPr>
          <w:sz w:val="20"/>
          <w:szCs w:val="20"/>
          <w:lang w:eastAsia="pt-BR"/>
        </w:rPr>
        <w:t>A solda é constituída por substâncias com impurezas e com temperatura de ebulição constante.</w:t>
      </w:r>
      <w:r w:rsidR="009E6601" w:rsidRPr="00DA4A4D">
        <w:rPr>
          <w:sz w:val="20"/>
          <w:lang w:eastAsia="pt-BR"/>
        </w:rPr>
        <w:t xml:space="preserve"> </w:t>
      </w:r>
      <w:r w:rsidR="00474B44" w:rsidRPr="00DA4A4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12821" w:rsidRPr="00C61C41">
        <w:rPr>
          <w:sz w:val="20"/>
          <w:szCs w:val="20"/>
          <w:lang w:eastAsia="pt-BR"/>
        </w:rPr>
        <w:t>O fenômeno que ocorre na região B é a solidificação, e há três fases em equilíbrio.</w:t>
      </w:r>
      <w:r w:rsidR="00712821" w:rsidRPr="00C61C41">
        <w:rPr>
          <w:sz w:val="20"/>
          <w:lang w:eastAsia="pt-BR"/>
        </w:rPr>
        <w:t xml:space="preserve"> </w:t>
      </w:r>
      <w:r w:rsidR="00474B44" w:rsidRPr="00C61C4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318B" w:rsidRPr="006957BC">
        <w:rPr>
          <w:sz w:val="20"/>
          <w:szCs w:val="20"/>
          <w:lang w:eastAsia="pt-BR"/>
        </w:rPr>
        <w:t>A solda é constituída por uma mistura eutética, pois funde em temperatura constante.</w:t>
      </w:r>
      <w:r w:rsidR="0008318B" w:rsidRPr="006957BC">
        <w:rPr>
          <w:sz w:val="20"/>
          <w:lang w:eastAsia="pt-BR"/>
        </w:rPr>
        <w:t xml:space="preserve"> </w:t>
      </w:r>
      <w:r w:rsidR="00474B44" w:rsidRPr="006957B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63D7" w:rsidRPr="00663955">
        <w:rPr>
          <w:sz w:val="20"/>
          <w:szCs w:val="20"/>
          <w:lang w:eastAsia="pt-BR"/>
        </w:rPr>
        <w:t>A solda é constituída por uma mistura azeotrópica, pois funde em temperatura constante.</w:t>
      </w:r>
      <w:r w:rsidR="00B363D7" w:rsidRPr="00663955">
        <w:rPr>
          <w:sz w:val="20"/>
          <w:lang w:eastAsia="pt-BR"/>
        </w:rPr>
        <w:t xml:space="preserve"> </w:t>
      </w:r>
      <w:r w:rsidR="00474B44" w:rsidRPr="0066395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5F24" w:rsidRPr="00FB3ECA">
        <w:rPr>
          <w:sz w:val="20"/>
          <w:szCs w:val="20"/>
          <w:lang w:eastAsia="pt-BR"/>
        </w:rPr>
        <w:t>Na região D da curva, coexistem as fases líquida e gasosa, e a temperatura permanece constante.</w:t>
      </w:r>
      <w:r w:rsidR="00865F24" w:rsidRPr="00FB3ECA">
        <w:rPr>
          <w:sz w:val="20"/>
          <w:lang w:eastAsia="pt-BR"/>
        </w:rPr>
        <w:t xml:space="preserve"> </w:t>
      </w:r>
      <w:r w:rsidR="00474B44" w:rsidRPr="00FB3EC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B7BD5" w:rsidRPr="006F15EE" w:rsidRDefault="000D1869" w:rsidP="005B7B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2019)  </w:t>
      </w:r>
      <w:r w:rsidR="005B7BD5" w:rsidRPr="006F15EE">
        <w:rPr>
          <w:sz w:val="20"/>
          <w:szCs w:val="20"/>
          <w:lang w:eastAsia="pt-BR"/>
        </w:rPr>
        <w:t>Uma postagem de humor na internet trazia como título “Provas de que gatos são líquidos” e usava, como essas provas, fotos reais de gatos, como as reproduzidas aqui.</w:t>
      </w:r>
    </w:p>
    <w:p w:rsidR="005B7BD5" w:rsidRPr="006F15EE" w:rsidRDefault="005B7BD5" w:rsidP="005B7BD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shd w:val="clear" w:color="auto" w:fill="FFFFFF"/>
          <w:lang w:eastAsia="pt-BR"/>
        </w:rPr>
      </w:pPr>
    </w:p>
    <w:p w:rsidR="005B7BD5" w:rsidRPr="006F15EE" w:rsidRDefault="003921CC" w:rsidP="005B7B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3762375" cy="2266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D5" w:rsidRPr="006F15EE" w:rsidRDefault="005B7BD5" w:rsidP="005B7B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B7BD5" w:rsidRPr="006F15EE" w:rsidRDefault="005B7BD5" w:rsidP="005B7B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5EE">
        <w:rPr>
          <w:sz w:val="20"/>
          <w:szCs w:val="20"/>
          <w:lang w:eastAsia="pt-BR"/>
        </w:rPr>
        <w:t>O efeito de humor causado na associação do título com as fotos</w:t>
      </w:r>
      <w:r w:rsidR="000B40E0" w:rsidRPr="006F15EE">
        <w:rPr>
          <w:sz w:val="20"/>
          <w:szCs w:val="20"/>
          <w:lang w:eastAsia="pt-BR"/>
        </w:rPr>
        <w:t xml:space="preserve"> </w:t>
      </w:r>
      <w:r w:rsidRPr="006F15EE">
        <w:rPr>
          <w:sz w:val="20"/>
          <w:szCs w:val="20"/>
          <w:lang w:eastAsia="pt-BR"/>
        </w:rPr>
        <w:t>baseia</w:t>
      </w:r>
      <w:r w:rsidR="00214DDA" w:rsidRPr="006F15EE">
        <w:rPr>
          <w:sz w:val="20"/>
          <w:szCs w:val="20"/>
          <w:lang w:eastAsia="pt-BR"/>
        </w:rPr>
        <w:t>-s</w:t>
      </w:r>
      <w:r w:rsidRPr="006F15EE">
        <w:rPr>
          <w:sz w:val="20"/>
          <w:szCs w:val="20"/>
          <w:lang w:eastAsia="pt-BR"/>
        </w:rPr>
        <w:t>e no fato de que líquidos</w:t>
      </w:r>
    </w:p>
    <w:p w:rsidR="000B40E0" w:rsidRPr="006F15EE" w:rsidRDefault="000B40E0" w:rsidP="005B7B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B40E0" w:rsidRPr="006F15EE" w:rsidRDefault="000B40E0" w:rsidP="000B40E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15EE">
        <w:rPr>
          <w:sz w:val="20"/>
          <w:szCs w:val="20"/>
          <w:lang w:eastAsia="pt-BR"/>
        </w:rPr>
        <w:t>Note e adote:</w:t>
      </w:r>
    </w:p>
    <w:p w:rsidR="002E24D9" w:rsidRDefault="000B40E0" w:rsidP="005B7BD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15EE">
        <w:rPr>
          <w:sz w:val="20"/>
          <w:szCs w:val="20"/>
          <w:lang w:eastAsia="pt-BR"/>
        </w:rPr>
        <w:t xml:space="preserve">Considere temperatura e pressão ambientes.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1026" w:rsidRPr="00DA15EB">
        <w:rPr>
          <w:sz w:val="20"/>
          <w:szCs w:val="20"/>
          <w:lang w:eastAsia="pt-BR"/>
        </w:rPr>
        <w:t xml:space="preserve">metálicos, em repouso, formam uma superfície refletora de luz, como os pelos dos gatos. </w:t>
      </w:r>
      <w:r w:rsidR="00474B44" w:rsidRPr="00DA15E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2A8E" w:rsidRPr="007A790F">
        <w:rPr>
          <w:sz w:val="20"/>
          <w:szCs w:val="20"/>
          <w:lang w:eastAsia="pt-BR"/>
        </w:rPr>
        <w:t xml:space="preserve">têm volume constante e forma variável, propriedade que os gatos aparentam ter. </w:t>
      </w:r>
      <w:r w:rsidR="00474B44" w:rsidRPr="007A790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7698" w:rsidRPr="007E7306">
        <w:rPr>
          <w:sz w:val="20"/>
          <w:szCs w:val="20"/>
          <w:lang w:eastAsia="pt-BR"/>
        </w:rPr>
        <w:t xml:space="preserve">moleculares são muito viscosos, como aparentam ser os gatos em repouso. </w:t>
      </w:r>
      <w:r w:rsidR="00474B44" w:rsidRPr="007E730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0220" w:rsidRPr="004D68DF">
        <w:rPr>
          <w:sz w:val="20"/>
          <w:szCs w:val="20"/>
          <w:lang w:eastAsia="pt-BR"/>
        </w:rPr>
        <w:t xml:space="preserve">são muito compressíveis, mantendo forma mas ajustando o volume ao do recipiente, como os gatos aparentam ser. </w:t>
      </w:r>
      <w:r w:rsidR="00474B44" w:rsidRPr="004D68D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5FC4" w:rsidRPr="00B35936">
        <w:rPr>
          <w:sz w:val="20"/>
          <w:szCs w:val="20"/>
          <w:lang w:eastAsia="pt-BR"/>
        </w:rPr>
        <w:t xml:space="preserve">moleculares são voláteis, necessitando estocagem em recipientes fechados, como os gatos aparentam ser. </w:t>
      </w:r>
      <w:r w:rsidR="00474B44" w:rsidRPr="00B3593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5C1DF6" w:rsidRDefault="000D1869" w:rsidP="00304B33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1 2018)  </w:t>
      </w:r>
      <w:r w:rsidR="007413D9" w:rsidRPr="005C1DF6">
        <w:rPr>
          <w:sz w:val="20"/>
          <w:lang w:eastAsia="pt-BR"/>
        </w:rPr>
        <w:t xml:space="preserve">Quando exposto </w:t>
      </w:r>
      <w:r w:rsidR="00304B33" w:rsidRPr="005C1DF6">
        <w:rPr>
          <w:sz w:val="20"/>
          <w:lang w:eastAsia="pt-BR"/>
        </w:rPr>
        <w:t xml:space="preserve">a uma temperatura menor que </w:t>
      </w:r>
      <w:r w:rsidR="00B54A43" w:rsidRPr="005C1DF6">
        <w:rPr>
          <w:position w:val="-10"/>
          <w:sz w:val="20"/>
          <w:lang w:eastAsia="pt-BR"/>
        </w:rPr>
        <w:object w:dxaOrig="580" w:dyaOrig="300">
          <v:shape id="_x0000_i1037" type="#_x0000_t75" style="width:29.25pt;height:15pt" o:ole="">
            <v:imagedata r:id="rId32" o:title=""/>
          </v:shape>
          <o:OLEObject Type="Embed" ProgID="Equation.DSMT4" ShapeID="_x0000_i1037" DrawAspect="Content" ObjectID="_1646740769" r:id="rId33"/>
        </w:object>
      </w:r>
      <w:r w:rsidR="007413D9" w:rsidRPr="005C1DF6">
        <w:rPr>
          <w:sz w:val="20"/>
          <w:lang w:eastAsia="pt-BR"/>
        </w:rPr>
        <w:t xml:space="preserve"> o estanho pode se transformar em uma versão mais frágil e quebradiça. Tais formas são chamadas, respectivamente, de beta e alfa e podem ser vistas na figura a seguir:</w:t>
      </w:r>
    </w:p>
    <w:p w:rsidR="007413D9" w:rsidRPr="005C1DF6" w:rsidRDefault="007413D9" w:rsidP="00304B33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</w:p>
    <w:p w:rsidR="00B46B60" w:rsidRPr="005C1DF6" w:rsidRDefault="003921CC" w:rsidP="00304B33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  <w:r>
        <w:rPr>
          <w:noProof/>
          <w:sz w:val="20"/>
          <w:shd w:val="clear" w:color="auto" w:fill="FFFFFF"/>
          <w:lang w:eastAsia="pt-BR"/>
        </w:rPr>
        <w:drawing>
          <wp:inline distT="0" distB="0" distL="0" distR="0">
            <wp:extent cx="2371725" cy="21050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60" w:rsidRPr="005C1DF6" w:rsidRDefault="00B46B60" w:rsidP="00304B3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E24D9" w:rsidRDefault="00304B33" w:rsidP="00304B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5C1DF6">
        <w:rPr>
          <w:color w:val="000000"/>
          <w:sz w:val="20"/>
          <w:lang w:eastAsia="pt-BR"/>
        </w:rPr>
        <w:t xml:space="preserve">Essa transformação é associada popularmente à "doença do estanho", e o fenômeno químico associado a essa transformação é denominado de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644C" w:rsidRPr="00C36276">
        <w:rPr>
          <w:color w:val="000000"/>
          <w:sz w:val="20"/>
          <w:lang w:eastAsia="pt-BR"/>
        </w:rPr>
        <w:t xml:space="preserve">Isomeria.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2752" w:rsidRPr="0015469D">
        <w:rPr>
          <w:color w:val="000000"/>
          <w:sz w:val="20"/>
          <w:lang w:eastAsia="pt-BR"/>
        </w:rPr>
        <w:t xml:space="preserve">Isotopia.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3980" w:rsidRPr="00FD1997">
        <w:rPr>
          <w:color w:val="000000"/>
          <w:sz w:val="20"/>
          <w:lang w:eastAsia="pt-BR"/>
        </w:rPr>
        <w:t xml:space="preserve">Alogenia.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22B9" w:rsidRPr="003C5A94">
        <w:rPr>
          <w:color w:val="000000"/>
          <w:sz w:val="20"/>
          <w:lang w:eastAsia="pt-BR"/>
        </w:rPr>
        <w:t xml:space="preserve">Alotropia.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0FCA" w:rsidRPr="00CC3304">
        <w:rPr>
          <w:color w:val="000000"/>
          <w:sz w:val="20"/>
          <w:lang w:eastAsia="pt-BR"/>
        </w:rPr>
        <w:t xml:space="preserve">Radioatividade.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D0BB2" w:rsidRPr="00202AAB" w:rsidRDefault="000D1869" w:rsidP="006D0BB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 2018)  </w:t>
      </w:r>
      <w:r w:rsidR="006D0BB2" w:rsidRPr="00202AAB">
        <w:rPr>
          <w:sz w:val="20"/>
          <w:szCs w:val="20"/>
          <w:lang w:eastAsia="pt-BR"/>
        </w:rPr>
        <w:t xml:space="preserve">O ciclo da água é um fenômeno natural que constitui exemplo das mudanças de estados físicos da matéria. Sobre os processos envolvidos no ciclo da água e a entalpia envolvida, analise as afirmativas a seguir, julgando-as como </w:t>
      </w:r>
      <w:r w:rsidR="006D0BB2" w:rsidRPr="00202AAB">
        <w:rPr>
          <w:b/>
          <w:bCs/>
          <w:sz w:val="20"/>
          <w:szCs w:val="20"/>
          <w:lang w:eastAsia="pt-BR"/>
        </w:rPr>
        <w:t xml:space="preserve">verdadeiras </w:t>
      </w:r>
      <w:r w:rsidR="006D0BB2" w:rsidRPr="00202AAB">
        <w:rPr>
          <w:sz w:val="20"/>
          <w:szCs w:val="20"/>
          <w:lang w:eastAsia="pt-BR"/>
        </w:rPr>
        <w:t>(</w:t>
      </w:r>
      <w:r w:rsidR="006D0BB2" w:rsidRPr="00202AAB">
        <w:rPr>
          <w:b/>
          <w:bCs/>
          <w:sz w:val="20"/>
          <w:szCs w:val="20"/>
          <w:lang w:eastAsia="pt-BR"/>
        </w:rPr>
        <w:t>V</w:t>
      </w:r>
      <w:r w:rsidR="006D0BB2" w:rsidRPr="00202AAB">
        <w:rPr>
          <w:sz w:val="20"/>
          <w:szCs w:val="20"/>
          <w:lang w:eastAsia="pt-BR"/>
        </w:rPr>
        <w:t xml:space="preserve">) ou </w:t>
      </w:r>
      <w:r w:rsidR="006D0BB2" w:rsidRPr="00202AAB">
        <w:rPr>
          <w:b/>
          <w:bCs/>
          <w:sz w:val="20"/>
          <w:szCs w:val="20"/>
          <w:lang w:eastAsia="pt-BR"/>
        </w:rPr>
        <w:t xml:space="preserve">falsas </w:t>
      </w:r>
      <w:r w:rsidR="006D0BB2" w:rsidRPr="00202AAB">
        <w:rPr>
          <w:sz w:val="20"/>
          <w:szCs w:val="20"/>
          <w:lang w:eastAsia="pt-BR"/>
        </w:rPr>
        <w:t>(</w:t>
      </w:r>
      <w:r w:rsidR="006D0BB2" w:rsidRPr="00202AAB">
        <w:rPr>
          <w:b/>
          <w:bCs/>
          <w:sz w:val="20"/>
          <w:szCs w:val="20"/>
          <w:lang w:eastAsia="pt-BR"/>
        </w:rPr>
        <w:t>F</w:t>
      </w:r>
      <w:r w:rsidR="006D0BB2" w:rsidRPr="00202AAB">
        <w:rPr>
          <w:sz w:val="20"/>
          <w:szCs w:val="20"/>
          <w:lang w:eastAsia="pt-BR"/>
        </w:rPr>
        <w:t xml:space="preserve">). </w:t>
      </w:r>
    </w:p>
    <w:p w:rsidR="00592A75" w:rsidRPr="00202AAB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D0BB2" w:rsidRPr="00202AAB" w:rsidRDefault="006D0BB2" w:rsidP="006D0BB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202AAB">
        <w:rPr>
          <w:sz w:val="20"/>
          <w:szCs w:val="20"/>
          <w:lang w:eastAsia="pt-BR"/>
        </w:rPr>
        <w:t>(     ) Para que o processo de evaporação ocorra, é necessário que haja absorção de energia, ou seja, trata-se de um processo exotérmico.</w:t>
      </w:r>
    </w:p>
    <w:p w:rsidR="006D0BB2" w:rsidRPr="00202AAB" w:rsidRDefault="006D0BB2" w:rsidP="006D0BB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202AAB">
        <w:rPr>
          <w:sz w:val="20"/>
          <w:szCs w:val="20"/>
          <w:lang w:eastAsia="pt-BR"/>
        </w:rPr>
        <w:t>(     ) A formação das nuvens é explicada pelo processo de condensação, o qual é exotérmico, ocorrendo com liberação de energia.</w:t>
      </w:r>
    </w:p>
    <w:p w:rsidR="006D0BB2" w:rsidRPr="00202AAB" w:rsidRDefault="006D0BB2" w:rsidP="006D0BB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202AAB">
        <w:rPr>
          <w:sz w:val="20"/>
          <w:szCs w:val="20"/>
          <w:lang w:eastAsia="pt-BR"/>
        </w:rPr>
        <w:t>(     ) A liquefação é a passagem do estado gasoso para líquido e trata-se de um processo endotérmico.</w:t>
      </w:r>
    </w:p>
    <w:p w:rsidR="006D0BB2" w:rsidRPr="00202AAB" w:rsidRDefault="006D0BB2" w:rsidP="006D0BB2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20"/>
          <w:lang w:eastAsia="pt-BR"/>
        </w:rPr>
      </w:pPr>
      <w:r w:rsidRPr="00202AAB">
        <w:rPr>
          <w:sz w:val="20"/>
          <w:szCs w:val="20"/>
          <w:lang w:eastAsia="pt-BR"/>
        </w:rPr>
        <w:t>(     ) O congelamento da água de um lago é um processo de solidificação, o qual é exotérmico.</w:t>
      </w:r>
    </w:p>
    <w:p w:rsidR="006D0BB2" w:rsidRPr="00202AAB" w:rsidRDefault="006D0BB2" w:rsidP="006D0BB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E24D9" w:rsidRDefault="006D0BB2" w:rsidP="006D0BB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02AAB">
        <w:rPr>
          <w:sz w:val="20"/>
          <w:szCs w:val="20"/>
          <w:lang w:eastAsia="pt-BR"/>
        </w:rPr>
        <w:t xml:space="preserve">A sequência correta de preenchimento dos parênteses, de cima para baixo é: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09B6" w:rsidRPr="00C66652">
        <w:rPr>
          <w:sz w:val="20"/>
          <w:szCs w:val="20"/>
          <w:lang w:eastAsia="pt-BR"/>
        </w:rPr>
        <w:t>F – F – F – V.</w:t>
      </w:r>
      <w:r w:rsidR="00C66652" w:rsidRPr="00C66652">
        <w:rPr>
          <w:sz w:val="20"/>
          <w:szCs w:val="20"/>
          <w:lang w:eastAsia="pt-BR"/>
        </w:rPr>
        <w:t xml:space="preserve"> </w:t>
      </w:r>
      <w:r w:rsidR="00474B44" w:rsidRPr="00C6665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2DC4" w:rsidRPr="00C96ABA">
        <w:rPr>
          <w:sz w:val="20"/>
          <w:szCs w:val="20"/>
          <w:lang w:eastAsia="pt-BR"/>
        </w:rPr>
        <w:t>V – F – F – F.</w:t>
      </w:r>
      <w:r w:rsidR="00C96ABA" w:rsidRPr="00C96ABA">
        <w:rPr>
          <w:sz w:val="20"/>
          <w:szCs w:val="20"/>
          <w:lang w:eastAsia="pt-BR"/>
        </w:rPr>
        <w:t xml:space="preserve"> </w:t>
      </w:r>
      <w:r w:rsidR="00474B44" w:rsidRPr="00C96AB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01368" w:rsidRPr="000F0BC2">
        <w:rPr>
          <w:sz w:val="20"/>
          <w:szCs w:val="20"/>
          <w:lang w:eastAsia="pt-BR"/>
        </w:rPr>
        <w:t>F – V – F – V.</w:t>
      </w:r>
      <w:r w:rsidR="000F0BC2" w:rsidRPr="000F0BC2">
        <w:rPr>
          <w:sz w:val="20"/>
          <w:szCs w:val="20"/>
          <w:lang w:eastAsia="pt-BR"/>
        </w:rPr>
        <w:t xml:space="preserve"> </w:t>
      </w:r>
      <w:r w:rsidR="00474B44" w:rsidRPr="000F0BC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2CCE" w:rsidRPr="00A14E32">
        <w:rPr>
          <w:sz w:val="20"/>
          <w:szCs w:val="20"/>
          <w:lang w:eastAsia="pt-BR"/>
        </w:rPr>
        <w:t>V – F – V – F.</w:t>
      </w:r>
      <w:r w:rsidR="00A14E32" w:rsidRPr="00A14E32">
        <w:rPr>
          <w:sz w:val="20"/>
          <w:szCs w:val="20"/>
          <w:lang w:eastAsia="pt-BR"/>
        </w:rPr>
        <w:t xml:space="preserve"> </w:t>
      </w:r>
      <w:r w:rsidR="00474B44" w:rsidRPr="00A14E3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24D9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40F8" w:rsidRPr="0078008E">
        <w:rPr>
          <w:sz w:val="20"/>
          <w:szCs w:val="20"/>
          <w:lang w:eastAsia="pt-BR"/>
        </w:rPr>
        <w:t>F – F – V – V.</w:t>
      </w:r>
      <w:r w:rsidR="0078008E" w:rsidRPr="0078008E">
        <w:rPr>
          <w:sz w:val="20"/>
          <w:szCs w:val="20"/>
          <w:lang w:eastAsia="pt-BR"/>
        </w:rPr>
        <w:t xml:space="preserve"> </w:t>
      </w:r>
      <w:r w:rsidR="00474B44" w:rsidRPr="0078008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3921CC">
        <w:rPr>
          <w:rFonts w:cs="Times New Roman"/>
          <w:sz w:val="24"/>
          <w:szCs w:val="24"/>
          <w:lang w:val="en-US" w:eastAsia="zh-CN"/>
        </w:rPr>
        <w:br w:type="page"/>
      </w:r>
    </w:p>
    <w:p w:rsidR="002E24D9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2E24D9" w:rsidRDefault="002E24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103F03" w:rsidRDefault="002476D5" w:rsidP="004E49C0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31DE3" w:rsidRPr="00103F03">
        <w:rPr>
          <w:sz w:val="20"/>
          <w:lang w:eastAsia="pt-BR"/>
        </w:rPr>
        <w:t>[C]</w:t>
      </w:r>
    </w:p>
    <w:p w:rsidR="004E49C0" w:rsidRPr="00103F03" w:rsidRDefault="004E49C0" w:rsidP="004E49C0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4E49C0" w:rsidRPr="00103F03" w:rsidRDefault="007F100E" w:rsidP="004E49C0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103F03">
        <w:rPr>
          <w:position w:val="-10"/>
          <w:sz w:val="20"/>
          <w:lang w:eastAsia="pt-BR"/>
        </w:rPr>
        <w:object w:dxaOrig="420" w:dyaOrig="300">
          <v:shape id="_x0000_i1038" type="#_x0000_t75" style="width:21pt;height:15pt" o:ole="">
            <v:imagedata r:id="rId35" o:title=""/>
          </v:shape>
          <o:OLEObject Type="Embed" ProgID="Equation.DSMT4" ShapeID="_x0000_i1038" DrawAspect="Content" ObjectID="_1646740770" r:id="rId36"/>
        </w:object>
      </w:r>
      <w:r w:rsidR="004E49C0" w:rsidRPr="00103F03">
        <w:rPr>
          <w:sz w:val="20"/>
          <w:lang w:eastAsia="pt-BR"/>
        </w:rPr>
        <w:t xml:space="preserve"> molécula formada apenas por átomos de oxigênio </w:t>
      </w:r>
      <w:r w:rsidRPr="00103F03">
        <w:rPr>
          <w:position w:val="-10"/>
          <w:sz w:val="20"/>
          <w:lang w:eastAsia="pt-BR"/>
        </w:rPr>
        <w:object w:dxaOrig="400" w:dyaOrig="300">
          <v:shape id="_x0000_i1039" type="#_x0000_t75" style="width:20.25pt;height:15pt" o:ole="">
            <v:imagedata r:id="rId37" o:title=""/>
          </v:shape>
          <o:OLEObject Type="Embed" ProgID="Equation.DSMT4" ShapeID="_x0000_i1039" DrawAspect="Content" ObjectID="_1646740771" r:id="rId38"/>
        </w:object>
      </w:r>
    </w:p>
    <w:p w:rsidR="004E49C0" w:rsidRPr="00103F03" w:rsidRDefault="007F100E" w:rsidP="004E49C0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103F03">
        <w:rPr>
          <w:position w:val="-10"/>
          <w:sz w:val="20"/>
          <w:lang w:eastAsia="pt-BR"/>
        </w:rPr>
        <w:object w:dxaOrig="400" w:dyaOrig="300">
          <v:shape id="_x0000_i1040" type="#_x0000_t75" style="width:20.25pt;height:15pt" o:ole="">
            <v:imagedata r:id="rId39" o:title=""/>
          </v:shape>
          <o:OLEObject Type="Embed" ProgID="Equation.DSMT4" ShapeID="_x0000_i1040" DrawAspect="Content" ObjectID="_1646740772" r:id="rId40"/>
        </w:object>
      </w:r>
      <w:r w:rsidR="004E49C0" w:rsidRPr="00103F03">
        <w:rPr>
          <w:sz w:val="20"/>
          <w:lang w:eastAsia="pt-BR"/>
        </w:rPr>
        <w:t xml:space="preserve"> molécula formada apenas por átomos de hidrogênio </w:t>
      </w:r>
      <w:r w:rsidRPr="00103F03">
        <w:rPr>
          <w:position w:val="-10"/>
          <w:sz w:val="20"/>
          <w:lang w:eastAsia="pt-BR"/>
        </w:rPr>
        <w:object w:dxaOrig="380" w:dyaOrig="300">
          <v:shape id="_x0000_i1041" type="#_x0000_t75" style="width:18.75pt;height:15pt" o:ole="">
            <v:imagedata r:id="rId41" o:title=""/>
          </v:shape>
          <o:OLEObject Type="Embed" ProgID="Equation.DSMT4" ShapeID="_x0000_i1041" DrawAspect="Content" ObjectID="_1646740773" r:id="rId42"/>
        </w:object>
      </w:r>
    </w:p>
    <w:p w:rsidR="002E24D9" w:rsidRDefault="007F100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03F03">
        <w:rPr>
          <w:position w:val="-10"/>
          <w:sz w:val="20"/>
          <w:lang w:eastAsia="pt-BR"/>
        </w:rPr>
        <w:object w:dxaOrig="300" w:dyaOrig="300">
          <v:shape id="_x0000_i1042" type="#_x0000_t75" style="width:15pt;height:15pt" o:ole="">
            <v:imagedata r:id="rId43" o:title=""/>
          </v:shape>
          <o:OLEObject Type="Embed" ProgID="Equation.DSMT4" ShapeID="_x0000_i1042" DrawAspect="Content" ObjectID="_1646740774" r:id="rId44"/>
        </w:object>
      </w:r>
      <w:r w:rsidR="004E49C0" w:rsidRPr="00103F03">
        <w:rPr>
          <w:sz w:val="20"/>
          <w:lang w:eastAsia="pt-BR"/>
        </w:rPr>
        <w:t xml:space="preserve"> molécula formada apenas por átomos de iodo </w:t>
      </w:r>
      <w:r w:rsidRPr="00103F03">
        <w:rPr>
          <w:position w:val="-10"/>
          <w:sz w:val="20"/>
          <w:lang w:eastAsia="pt-BR"/>
        </w:rPr>
        <w:object w:dxaOrig="279" w:dyaOrig="300">
          <v:shape id="_x0000_i1043" type="#_x0000_t75" style="width:14.25pt;height:15pt" o:ole="">
            <v:imagedata r:id="rId45" o:title=""/>
          </v:shape>
          <o:OLEObject Type="Embed" ProgID="Equation.DSMT4" ShapeID="_x0000_i1043" DrawAspect="Content" ObjectID="_1646740775" r:id="rId46"/>
        </w:object>
      </w:r>
      <w:r w:rsidR="004E49C0" w:rsidRPr="00103F03">
        <w:rPr>
          <w:sz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2E24D9" w:rsidRDefault="002E24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5D4C8C" w:rsidRDefault="002476D5" w:rsidP="00175AA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B6D6C" w:rsidRPr="005D4C8C">
        <w:rPr>
          <w:sz w:val="20"/>
          <w:szCs w:val="20"/>
          <w:lang w:eastAsia="pt-BR"/>
        </w:rPr>
        <w:t>[C]</w:t>
      </w:r>
    </w:p>
    <w:p w:rsidR="00175AAA" w:rsidRPr="005D4C8C" w:rsidRDefault="00175AAA" w:rsidP="00175AA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75AAA" w:rsidRPr="005D4C8C" w:rsidRDefault="00175AAA" w:rsidP="00175AAA">
      <w:pPr>
        <w:spacing w:after="0" w:line="240" w:lineRule="auto"/>
        <w:rPr>
          <w:sz w:val="20"/>
          <w:szCs w:val="18"/>
          <w:lang w:eastAsia="pt-BR"/>
        </w:rPr>
      </w:pPr>
      <w:r w:rsidRPr="005D4C8C">
        <w:rPr>
          <w:sz w:val="20"/>
          <w:szCs w:val="20"/>
          <w:lang w:eastAsia="pt-BR"/>
        </w:rPr>
        <w:t>A solda é constituída por uma mistura eutética, pois sua fusão ocorre à temperatura constante e sua ebulição ocorre em um intervalo.</w:t>
      </w:r>
      <w:r w:rsidRPr="005D4C8C">
        <w:rPr>
          <w:sz w:val="20"/>
          <w:lang w:eastAsia="pt-BR"/>
        </w:rPr>
        <w:t xml:space="preserve">  </w:t>
      </w:r>
      <w:r w:rsidRPr="005D4C8C">
        <w:rPr>
          <w:sz w:val="20"/>
          <w:szCs w:val="20"/>
          <w:lang w:eastAsia="pt-BR"/>
        </w:rPr>
        <w:t xml:space="preserve"> </w:t>
      </w:r>
    </w:p>
    <w:p w:rsidR="00175AAA" w:rsidRPr="005D4C8C" w:rsidRDefault="00175AAA" w:rsidP="00175AAA">
      <w:pPr>
        <w:spacing w:after="0" w:line="240" w:lineRule="auto"/>
        <w:rPr>
          <w:sz w:val="20"/>
          <w:szCs w:val="18"/>
          <w:lang w:eastAsia="pt-BR"/>
        </w:rPr>
      </w:pPr>
    </w:p>
    <w:p w:rsidR="002E24D9" w:rsidRDefault="003921C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3305175" cy="237172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AAA" w:rsidRPr="005D4C8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2E24D9" w:rsidRDefault="002E24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952EFF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30B83" w:rsidRPr="00952EFF">
        <w:rPr>
          <w:sz w:val="20"/>
          <w:szCs w:val="20"/>
          <w:lang w:eastAsia="pt-BR"/>
        </w:rPr>
        <w:t>[B]</w:t>
      </w:r>
    </w:p>
    <w:p w:rsidR="006B1CB7" w:rsidRPr="00952EFF" w:rsidRDefault="006B1CB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E24D9" w:rsidRDefault="006B1CB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52EFF">
        <w:rPr>
          <w:bCs/>
          <w:sz w:val="20"/>
          <w:szCs w:val="20"/>
          <w:lang w:eastAsia="pt-BR"/>
        </w:rPr>
        <w:t>O volume</w:t>
      </w:r>
      <w:r w:rsidRPr="00952EFF">
        <w:rPr>
          <w:bCs/>
          <w:i/>
          <w:iCs/>
          <w:sz w:val="20"/>
          <w:szCs w:val="20"/>
          <w:lang w:eastAsia="pt-BR"/>
        </w:rPr>
        <w:t xml:space="preserve"> </w:t>
      </w:r>
      <w:r w:rsidRPr="00952EFF">
        <w:rPr>
          <w:sz w:val="20"/>
          <w:szCs w:val="20"/>
          <w:lang w:eastAsia="pt-BR"/>
        </w:rPr>
        <w:t xml:space="preserve">corresponde ao espaço ocupado pelo corpo. Os líquidos têm volume constante, porém a forma é variável, o que é representado pelos gatos dentro dos recipientes.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2E24D9" w:rsidRDefault="002E24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44DBE" w:rsidRPr="006D5371" w:rsidRDefault="002476D5" w:rsidP="00744DB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05955" w:rsidRPr="006D5371">
        <w:rPr>
          <w:color w:val="000000"/>
          <w:sz w:val="20"/>
          <w:lang w:eastAsia="pt-BR"/>
        </w:rPr>
        <w:t>[D</w:t>
      </w:r>
      <w:r w:rsidR="00744DBE" w:rsidRPr="006D5371">
        <w:rPr>
          <w:color w:val="000000"/>
          <w:sz w:val="20"/>
          <w:lang w:eastAsia="pt-BR"/>
        </w:rPr>
        <w:t>]</w:t>
      </w:r>
    </w:p>
    <w:p w:rsidR="00744DBE" w:rsidRPr="006D5371" w:rsidRDefault="00744DBE" w:rsidP="00744DB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:rsidR="002E24D9" w:rsidRDefault="00744DB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D5371">
        <w:rPr>
          <w:color w:val="000000"/>
          <w:sz w:val="20"/>
          <w:szCs w:val="24"/>
          <w:lang w:eastAsia="pt-BR"/>
        </w:rPr>
        <w:t xml:space="preserve">De acordo com o enunciado da questão, o estanho pode se transformar em uma versão mais frágil e quebradiça de “si mesmo”, ou seja, trata-se de um caso de alotropia no qual a estrutura cristalina do estanho sofre alteração (de beta para alfa), porém o elemento químico continua o mesmo </w:t>
      </w:r>
      <w:r w:rsidR="00434588" w:rsidRPr="006D5371">
        <w:rPr>
          <w:color w:val="000000"/>
          <w:position w:val="-10"/>
          <w:sz w:val="20"/>
          <w:szCs w:val="24"/>
          <w:lang w:eastAsia="zh-CN"/>
        </w:rPr>
        <w:object w:dxaOrig="499" w:dyaOrig="300">
          <v:shape id="_x0000_i1044" type="#_x0000_t75" style="width:24.75pt;height:15pt" o:ole="">
            <v:imagedata r:id="rId48" o:title=""/>
          </v:shape>
          <o:OLEObject Type="Embed" ProgID="Equation.DSMT4" ShapeID="_x0000_i1044" DrawAspect="Content" ObjectID="_1646740776" r:id="rId49"/>
        </w:object>
      </w:r>
      <w:r w:rsidRPr="006D5371">
        <w:rPr>
          <w:color w:val="000000"/>
          <w:sz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2E24D9" w:rsidRDefault="002E24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637464" w:rsidRDefault="002476D5" w:rsidP="00505BA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303CA" w:rsidRPr="00637464">
        <w:rPr>
          <w:sz w:val="20"/>
          <w:szCs w:val="20"/>
          <w:lang w:eastAsia="pt-BR"/>
        </w:rPr>
        <w:t>[C]</w:t>
      </w:r>
    </w:p>
    <w:p w:rsidR="00474B44" w:rsidRPr="00637464" w:rsidRDefault="00474B44" w:rsidP="00505BA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7464">
        <w:rPr>
          <w:sz w:val="20"/>
          <w:szCs w:val="20"/>
          <w:lang w:eastAsia="pt-BR"/>
        </w:rPr>
        <w:t>[F] Para que o processo de evaporação ocorra, é necessário que haja absorção de energia, ou seja, trata-se de um processo endotérmico.</w:t>
      </w:r>
    </w:p>
    <w:p w:rsidR="00505BA1" w:rsidRPr="00637464" w:rsidRDefault="00FA1E22" w:rsidP="00505BA1">
      <w:pPr>
        <w:autoSpaceDE w:val="0"/>
        <w:autoSpaceDN w:val="0"/>
        <w:adjustRightInd w:val="0"/>
        <w:spacing w:after="0" w:line="240" w:lineRule="auto"/>
        <w:ind w:left="283"/>
        <w:rPr>
          <w:sz w:val="20"/>
          <w:szCs w:val="20"/>
          <w:lang w:eastAsia="pt-BR"/>
        </w:rPr>
      </w:pPr>
      <w:r w:rsidRPr="00637464">
        <w:rPr>
          <w:position w:val="-14"/>
          <w:sz w:val="20"/>
          <w:szCs w:val="20"/>
          <w:lang w:eastAsia="zh-CN"/>
        </w:rPr>
        <w:object w:dxaOrig="4480" w:dyaOrig="420">
          <v:shape id="_x0000_i1045" type="#_x0000_t75" style="width:224.25pt;height:21pt" o:ole="">
            <v:imagedata r:id="rId50" o:title=""/>
          </v:shape>
          <o:OLEObject Type="Embed" ProgID="Equation.DSMT4" ShapeID="_x0000_i1045" DrawAspect="Content" ObjectID="_1646740777" r:id="rId51"/>
        </w:object>
      </w: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7464">
        <w:rPr>
          <w:sz w:val="20"/>
          <w:szCs w:val="20"/>
          <w:lang w:eastAsia="pt-BR"/>
        </w:rPr>
        <w:t>[V] A formação das nuvens é explicada pelo processo de condensação, o qual é exotérmico, ocorrendo com liberação de energia.</w:t>
      </w:r>
    </w:p>
    <w:p w:rsidR="00505BA1" w:rsidRPr="00637464" w:rsidRDefault="00FA1E22" w:rsidP="00505BA1">
      <w:pPr>
        <w:autoSpaceDE w:val="0"/>
        <w:autoSpaceDN w:val="0"/>
        <w:adjustRightInd w:val="0"/>
        <w:spacing w:after="0" w:line="240" w:lineRule="auto"/>
        <w:ind w:left="283"/>
        <w:rPr>
          <w:sz w:val="20"/>
          <w:szCs w:val="20"/>
          <w:lang w:eastAsia="pt-BR"/>
        </w:rPr>
      </w:pPr>
      <w:r w:rsidRPr="00637464">
        <w:rPr>
          <w:position w:val="-14"/>
          <w:sz w:val="20"/>
          <w:szCs w:val="20"/>
          <w:lang w:eastAsia="zh-CN"/>
        </w:rPr>
        <w:object w:dxaOrig="4459" w:dyaOrig="420">
          <v:shape id="_x0000_i1046" type="#_x0000_t75" style="width:222.75pt;height:21pt" o:ole="">
            <v:imagedata r:id="rId52" o:title=""/>
          </v:shape>
          <o:OLEObject Type="Embed" ProgID="Equation.DSMT4" ShapeID="_x0000_i1046" DrawAspect="Content" ObjectID="_1646740778" r:id="rId53"/>
        </w:object>
      </w: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7464">
        <w:rPr>
          <w:sz w:val="20"/>
          <w:szCs w:val="20"/>
          <w:lang w:eastAsia="pt-BR"/>
        </w:rPr>
        <w:t>[F] A liquefação é a passagem do estado de agregação gasoso para líquido e trata-se de um processo exotérmico.</w:t>
      </w:r>
    </w:p>
    <w:p w:rsidR="00505BA1" w:rsidRPr="00637464" w:rsidRDefault="00FA1E22" w:rsidP="00505BA1">
      <w:pPr>
        <w:autoSpaceDE w:val="0"/>
        <w:autoSpaceDN w:val="0"/>
        <w:adjustRightInd w:val="0"/>
        <w:spacing w:after="0" w:line="240" w:lineRule="auto"/>
        <w:ind w:left="283"/>
        <w:rPr>
          <w:sz w:val="20"/>
          <w:szCs w:val="20"/>
          <w:lang w:eastAsia="pt-BR"/>
        </w:rPr>
      </w:pPr>
      <w:r w:rsidRPr="00637464">
        <w:rPr>
          <w:position w:val="-14"/>
          <w:sz w:val="20"/>
          <w:szCs w:val="20"/>
          <w:lang w:eastAsia="zh-CN"/>
        </w:rPr>
        <w:object w:dxaOrig="4239" w:dyaOrig="420">
          <v:shape id="_x0000_i1047" type="#_x0000_t75" style="width:212.25pt;height:21pt" o:ole="">
            <v:imagedata r:id="rId54" o:title=""/>
          </v:shape>
          <o:OLEObject Type="Embed" ProgID="Equation.DSMT4" ShapeID="_x0000_i1047" DrawAspect="Content" ObjectID="_1646740779" r:id="rId55"/>
        </w:object>
      </w: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05BA1" w:rsidRPr="00637464" w:rsidRDefault="00505BA1" w:rsidP="00505BA1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37464">
        <w:rPr>
          <w:sz w:val="20"/>
          <w:szCs w:val="20"/>
          <w:lang w:eastAsia="pt-BR"/>
        </w:rPr>
        <w:t>[V] O congelamento da água de um lago é um processo de solidificação, o qual é exotérmico.</w:t>
      </w:r>
    </w:p>
    <w:p w:rsidR="002E24D9" w:rsidRDefault="00FA1E2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37464">
        <w:rPr>
          <w:position w:val="-14"/>
          <w:sz w:val="20"/>
          <w:szCs w:val="20"/>
          <w:lang w:eastAsia="zh-CN"/>
        </w:rPr>
        <w:object w:dxaOrig="4520" w:dyaOrig="420">
          <v:shape id="_x0000_i1048" type="#_x0000_t75" style="width:225.75pt;height:21pt" o:ole="">
            <v:imagedata r:id="rId56" o:title=""/>
          </v:shape>
          <o:OLEObject Type="Embed" ProgID="Equation.DSMT4" ShapeID="_x0000_i1048" DrawAspect="Content" ObjectID="_1646740780" r:id="rId57"/>
        </w:object>
      </w:r>
      <w:r w:rsidR="00505BA1" w:rsidRPr="00637464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2E24D9" w:rsidRDefault="002E24D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3921C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26/03/2020 às 15:09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1 ano lista quarentena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189546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Espcex (Aman)/2020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187474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Ufjf-pism 1/2019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182276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Fuvest/2019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179306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Upe-ssa 1/2018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180358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Química</w:t>
      </w:r>
      <w:r w:rsidR="009B26AA">
        <w:rPr>
          <w:color w:val="0000FF"/>
          <w:sz w:val="20"/>
          <w:szCs w:val="20"/>
          <w:lang w:eastAsia="zh-CN"/>
        </w:rPr>
        <w:tab/>
        <w:t>Upf/2018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58"/>
      <w:footerReference w:type="default" r:id="rId5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73" w:rsidRDefault="00801E73" w:rsidP="00EA0FD1">
      <w:pPr>
        <w:spacing w:after="0" w:line="240" w:lineRule="auto"/>
      </w:pPr>
      <w:r>
        <w:separator/>
      </w:r>
    </w:p>
  </w:endnote>
  <w:endnote w:type="continuationSeparator" w:id="0">
    <w:p w:rsidR="00801E73" w:rsidRDefault="00801E73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6416C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6416C">
      <w:rPr>
        <w:rStyle w:val="Nmerodepgina"/>
        <w:noProof/>
        <w:color w:val="808080"/>
        <w:sz w:val="20"/>
        <w:szCs w:val="20"/>
      </w:rPr>
      <w:t>6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73" w:rsidRDefault="00801E73" w:rsidP="00EA0FD1">
      <w:pPr>
        <w:spacing w:after="0" w:line="240" w:lineRule="auto"/>
      </w:pPr>
      <w:r>
        <w:separator/>
      </w:r>
    </w:p>
  </w:footnote>
  <w:footnote w:type="continuationSeparator" w:id="0">
    <w:p w:rsidR="00801E73" w:rsidRDefault="00801E73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3C15"/>
    <w:rsid w:val="0006235F"/>
    <w:rsid w:val="00071D64"/>
    <w:rsid w:val="00072DD5"/>
    <w:rsid w:val="0007453E"/>
    <w:rsid w:val="00077698"/>
    <w:rsid w:val="000802F5"/>
    <w:rsid w:val="0008318B"/>
    <w:rsid w:val="0008350C"/>
    <w:rsid w:val="00085036"/>
    <w:rsid w:val="00086B06"/>
    <w:rsid w:val="000968AC"/>
    <w:rsid w:val="000A27E6"/>
    <w:rsid w:val="000A6129"/>
    <w:rsid w:val="000A7059"/>
    <w:rsid w:val="000B1821"/>
    <w:rsid w:val="000B40E0"/>
    <w:rsid w:val="000D0C65"/>
    <w:rsid w:val="000D1869"/>
    <w:rsid w:val="000D7ACC"/>
    <w:rsid w:val="000E7E93"/>
    <w:rsid w:val="000F0458"/>
    <w:rsid w:val="000F0BC2"/>
    <w:rsid w:val="000F2B67"/>
    <w:rsid w:val="000F5317"/>
    <w:rsid w:val="001003D0"/>
    <w:rsid w:val="0010137B"/>
    <w:rsid w:val="0010207E"/>
    <w:rsid w:val="00103867"/>
    <w:rsid w:val="00103F03"/>
    <w:rsid w:val="00104A9A"/>
    <w:rsid w:val="001115BB"/>
    <w:rsid w:val="00112DC4"/>
    <w:rsid w:val="00112F1F"/>
    <w:rsid w:val="00124161"/>
    <w:rsid w:val="00126437"/>
    <w:rsid w:val="00127B5F"/>
    <w:rsid w:val="00133D2F"/>
    <w:rsid w:val="00142C74"/>
    <w:rsid w:val="00151880"/>
    <w:rsid w:val="0015469D"/>
    <w:rsid w:val="00161C8C"/>
    <w:rsid w:val="00171E64"/>
    <w:rsid w:val="001726EC"/>
    <w:rsid w:val="00175AAA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02AAB"/>
    <w:rsid w:val="00206909"/>
    <w:rsid w:val="002124D3"/>
    <w:rsid w:val="00214DDA"/>
    <w:rsid w:val="00216B0F"/>
    <w:rsid w:val="0022660B"/>
    <w:rsid w:val="0023470E"/>
    <w:rsid w:val="0023644C"/>
    <w:rsid w:val="00241D74"/>
    <w:rsid w:val="002476D5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E24D9"/>
    <w:rsid w:val="002E336B"/>
    <w:rsid w:val="002F06B1"/>
    <w:rsid w:val="002F0AFD"/>
    <w:rsid w:val="002F15B4"/>
    <w:rsid w:val="002F192B"/>
    <w:rsid w:val="002F1C7B"/>
    <w:rsid w:val="0030205B"/>
    <w:rsid w:val="0030236D"/>
    <w:rsid w:val="00302D0A"/>
    <w:rsid w:val="00304B33"/>
    <w:rsid w:val="00312AB5"/>
    <w:rsid w:val="0031569E"/>
    <w:rsid w:val="00316DDF"/>
    <w:rsid w:val="0031752D"/>
    <w:rsid w:val="0032233C"/>
    <w:rsid w:val="00323EEA"/>
    <w:rsid w:val="00324C4F"/>
    <w:rsid w:val="0033074F"/>
    <w:rsid w:val="00335AEC"/>
    <w:rsid w:val="003406E3"/>
    <w:rsid w:val="00342890"/>
    <w:rsid w:val="0034398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921CC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5A94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45DA"/>
    <w:rsid w:val="004136F5"/>
    <w:rsid w:val="004222F6"/>
    <w:rsid w:val="00422512"/>
    <w:rsid w:val="00422C0D"/>
    <w:rsid w:val="00422E13"/>
    <w:rsid w:val="00427519"/>
    <w:rsid w:val="00432531"/>
    <w:rsid w:val="00432C0D"/>
    <w:rsid w:val="00434588"/>
    <w:rsid w:val="00436DC0"/>
    <w:rsid w:val="004416D6"/>
    <w:rsid w:val="00450477"/>
    <w:rsid w:val="00463C39"/>
    <w:rsid w:val="004709B6"/>
    <w:rsid w:val="0047190C"/>
    <w:rsid w:val="004722EA"/>
    <w:rsid w:val="00474B44"/>
    <w:rsid w:val="00476B5F"/>
    <w:rsid w:val="00482752"/>
    <w:rsid w:val="00483B63"/>
    <w:rsid w:val="00497E60"/>
    <w:rsid w:val="004B22A0"/>
    <w:rsid w:val="004D00D4"/>
    <w:rsid w:val="004D20CF"/>
    <w:rsid w:val="004D5100"/>
    <w:rsid w:val="004D68DF"/>
    <w:rsid w:val="004E4024"/>
    <w:rsid w:val="004E49C0"/>
    <w:rsid w:val="004E75C6"/>
    <w:rsid w:val="004F01D4"/>
    <w:rsid w:val="004F73F2"/>
    <w:rsid w:val="005002AD"/>
    <w:rsid w:val="00501368"/>
    <w:rsid w:val="00505BA1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2A8E"/>
    <w:rsid w:val="00565757"/>
    <w:rsid w:val="005722BA"/>
    <w:rsid w:val="00572EDF"/>
    <w:rsid w:val="00573B61"/>
    <w:rsid w:val="005756C0"/>
    <w:rsid w:val="0058468E"/>
    <w:rsid w:val="00592A75"/>
    <w:rsid w:val="005959DB"/>
    <w:rsid w:val="00597927"/>
    <w:rsid w:val="005A613C"/>
    <w:rsid w:val="005B1988"/>
    <w:rsid w:val="005B2600"/>
    <w:rsid w:val="005B7BD5"/>
    <w:rsid w:val="005C1DF6"/>
    <w:rsid w:val="005C55DF"/>
    <w:rsid w:val="005D12E3"/>
    <w:rsid w:val="005D4C8C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37464"/>
    <w:rsid w:val="00646C8F"/>
    <w:rsid w:val="00647DFC"/>
    <w:rsid w:val="00651A3E"/>
    <w:rsid w:val="00660511"/>
    <w:rsid w:val="00663955"/>
    <w:rsid w:val="006761D5"/>
    <w:rsid w:val="00676E08"/>
    <w:rsid w:val="00685C85"/>
    <w:rsid w:val="00693478"/>
    <w:rsid w:val="006937F2"/>
    <w:rsid w:val="006957BC"/>
    <w:rsid w:val="00695E69"/>
    <w:rsid w:val="006960FB"/>
    <w:rsid w:val="00696A6F"/>
    <w:rsid w:val="0069745B"/>
    <w:rsid w:val="006A615B"/>
    <w:rsid w:val="006B1CB7"/>
    <w:rsid w:val="006B4776"/>
    <w:rsid w:val="006B6453"/>
    <w:rsid w:val="006C1587"/>
    <w:rsid w:val="006C1755"/>
    <w:rsid w:val="006C5B77"/>
    <w:rsid w:val="006D0BB2"/>
    <w:rsid w:val="006D46DE"/>
    <w:rsid w:val="006D5371"/>
    <w:rsid w:val="006D782C"/>
    <w:rsid w:val="006D7FA7"/>
    <w:rsid w:val="006E4AAA"/>
    <w:rsid w:val="006E577D"/>
    <w:rsid w:val="006F0A83"/>
    <w:rsid w:val="006F15EE"/>
    <w:rsid w:val="006F1737"/>
    <w:rsid w:val="006F56F8"/>
    <w:rsid w:val="006F6589"/>
    <w:rsid w:val="006F6B04"/>
    <w:rsid w:val="0070111B"/>
    <w:rsid w:val="007023B9"/>
    <w:rsid w:val="00702CCC"/>
    <w:rsid w:val="00712821"/>
    <w:rsid w:val="00720640"/>
    <w:rsid w:val="0072129D"/>
    <w:rsid w:val="007212FA"/>
    <w:rsid w:val="007219F3"/>
    <w:rsid w:val="007247E5"/>
    <w:rsid w:val="00725128"/>
    <w:rsid w:val="00730B83"/>
    <w:rsid w:val="00732CCE"/>
    <w:rsid w:val="00735DCC"/>
    <w:rsid w:val="00736A01"/>
    <w:rsid w:val="007413D9"/>
    <w:rsid w:val="00744DBE"/>
    <w:rsid w:val="0075078F"/>
    <w:rsid w:val="00750DFF"/>
    <w:rsid w:val="00754AFD"/>
    <w:rsid w:val="00756A48"/>
    <w:rsid w:val="007618EE"/>
    <w:rsid w:val="00771CEF"/>
    <w:rsid w:val="0078008E"/>
    <w:rsid w:val="00780253"/>
    <w:rsid w:val="00787BB6"/>
    <w:rsid w:val="00787D49"/>
    <w:rsid w:val="007902F8"/>
    <w:rsid w:val="00795EB5"/>
    <w:rsid w:val="00796C84"/>
    <w:rsid w:val="007A1595"/>
    <w:rsid w:val="007A4E08"/>
    <w:rsid w:val="007A790F"/>
    <w:rsid w:val="007B0139"/>
    <w:rsid w:val="007B1582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E7306"/>
    <w:rsid w:val="007F100E"/>
    <w:rsid w:val="007F472C"/>
    <w:rsid w:val="007F7B2C"/>
    <w:rsid w:val="00801E73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65F24"/>
    <w:rsid w:val="008707E1"/>
    <w:rsid w:val="00875CAA"/>
    <w:rsid w:val="00876BB5"/>
    <w:rsid w:val="0088045F"/>
    <w:rsid w:val="008828F9"/>
    <w:rsid w:val="00882BC3"/>
    <w:rsid w:val="00884460"/>
    <w:rsid w:val="00890A86"/>
    <w:rsid w:val="008A5FC4"/>
    <w:rsid w:val="008A7409"/>
    <w:rsid w:val="008C050D"/>
    <w:rsid w:val="008C60BF"/>
    <w:rsid w:val="008D5966"/>
    <w:rsid w:val="008D722B"/>
    <w:rsid w:val="008D7399"/>
    <w:rsid w:val="008D7DC3"/>
    <w:rsid w:val="008F3FA2"/>
    <w:rsid w:val="00904128"/>
    <w:rsid w:val="00915667"/>
    <w:rsid w:val="00916BF4"/>
    <w:rsid w:val="0094547B"/>
    <w:rsid w:val="009467C7"/>
    <w:rsid w:val="00947952"/>
    <w:rsid w:val="00951CD6"/>
    <w:rsid w:val="00952EFF"/>
    <w:rsid w:val="00960B5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6601"/>
    <w:rsid w:val="009E79E6"/>
    <w:rsid w:val="009F03A1"/>
    <w:rsid w:val="00A00912"/>
    <w:rsid w:val="00A020AC"/>
    <w:rsid w:val="00A04143"/>
    <w:rsid w:val="00A06675"/>
    <w:rsid w:val="00A12882"/>
    <w:rsid w:val="00A14CCC"/>
    <w:rsid w:val="00A14E32"/>
    <w:rsid w:val="00A2723A"/>
    <w:rsid w:val="00A3475F"/>
    <w:rsid w:val="00A36B78"/>
    <w:rsid w:val="00A4646C"/>
    <w:rsid w:val="00A50CB2"/>
    <w:rsid w:val="00A5105D"/>
    <w:rsid w:val="00A545E0"/>
    <w:rsid w:val="00A67309"/>
    <w:rsid w:val="00A70B81"/>
    <w:rsid w:val="00A71313"/>
    <w:rsid w:val="00A719FE"/>
    <w:rsid w:val="00A728E1"/>
    <w:rsid w:val="00A72C5C"/>
    <w:rsid w:val="00A81026"/>
    <w:rsid w:val="00A915EF"/>
    <w:rsid w:val="00A92CD8"/>
    <w:rsid w:val="00AB0220"/>
    <w:rsid w:val="00AB1695"/>
    <w:rsid w:val="00AB22E0"/>
    <w:rsid w:val="00AB54BC"/>
    <w:rsid w:val="00AB5A6B"/>
    <w:rsid w:val="00AD0BD1"/>
    <w:rsid w:val="00AD0FCA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5936"/>
    <w:rsid w:val="00B363D7"/>
    <w:rsid w:val="00B36681"/>
    <w:rsid w:val="00B44620"/>
    <w:rsid w:val="00B46B60"/>
    <w:rsid w:val="00B51346"/>
    <w:rsid w:val="00B54A43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1E8E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1DE3"/>
    <w:rsid w:val="00C348BE"/>
    <w:rsid w:val="00C36276"/>
    <w:rsid w:val="00C525C9"/>
    <w:rsid w:val="00C53092"/>
    <w:rsid w:val="00C571AC"/>
    <w:rsid w:val="00C61C41"/>
    <w:rsid w:val="00C6416C"/>
    <w:rsid w:val="00C66652"/>
    <w:rsid w:val="00C729E8"/>
    <w:rsid w:val="00C82FF8"/>
    <w:rsid w:val="00C84060"/>
    <w:rsid w:val="00C86E38"/>
    <w:rsid w:val="00C94A78"/>
    <w:rsid w:val="00C96ABA"/>
    <w:rsid w:val="00CA0C82"/>
    <w:rsid w:val="00CB2A2B"/>
    <w:rsid w:val="00CB3C39"/>
    <w:rsid w:val="00CC3304"/>
    <w:rsid w:val="00CC460D"/>
    <w:rsid w:val="00CC52F6"/>
    <w:rsid w:val="00CD46BD"/>
    <w:rsid w:val="00CE121D"/>
    <w:rsid w:val="00CE2C9A"/>
    <w:rsid w:val="00CE603A"/>
    <w:rsid w:val="00CF1124"/>
    <w:rsid w:val="00D00227"/>
    <w:rsid w:val="00D05955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A15EB"/>
    <w:rsid w:val="00DA4A4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03CA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77AE7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22B9"/>
    <w:rsid w:val="00F4503D"/>
    <w:rsid w:val="00F50300"/>
    <w:rsid w:val="00F5308D"/>
    <w:rsid w:val="00F65A77"/>
    <w:rsid w:val="00F65BEB"/>
    <w:rsid w:val="00F66EBD"/>
    <w:rsid w:val="00F805C0"/>
    <w:rsid w:val="00F840F8"/>
    <w:rsid w:val="00F86423"/>
    <w:rsid w:val="00F935C8"/>
    <w:rsid w:val="00F93F3D"/>
    <w:rsid w:val="00F97B70"/>
    <w:rsid w:val="00FA0D6A"/>
    <w:rsid w:val="00FA1E22"/>
    <w:rsid w:val="00FA3790"/>
    <w:rsid w:val="00FA5C86"/>
    <w:rsid w:val="00FB3ECA"/>
    <w:rsid w:val="00FB6A28"/>
    <w:rsid w:val="00FB6D6C"/>
    <w:rsid w:val="00FB77DC"/>
    <w:rsid w:val="00FC046A"/>
    <w:rsid w:val="00FC3B47"/>
    <w:rsid w:val="00FD199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FA9747-FA4F-47B2-BF48-18EC80D2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Usuário do Windows</cp:lastModifiedBy>
  <cp:revision>2</cp:revision>
  <dcterms:created xsi:type="dcterms:W3CDTF">2020-03-26T18:12:00Z</dcterms:created>
  <dcterms:modified xsi:type="dcterms:W3CDTF">2020-03-26T18:12:00Z</dcterms:modified>
</cp:coreProperties>
</file>